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2D" w:rsidRDefault="0036122D" w:rsidP="0036122D">
      <w:pPr>
        <w:pStyle w:val="Encabezado"/>
        <w:rPr>
          <w:rFonts w:ascii="Steradian Regular" w:hAnsi="Steradian Regular"/>
          <w:b/>
          <w:sz w:val="72"/>
          <w:lang w:val="ca-ES"/>
        </w:rPr>
      </w:pPr>
    </w:p>
    <w:p w:rsidR="0036122D" w:rsidRPr="0036122D" w:rsidRDefault="0036122D" w:rsidP="0036122D">
      <w:pPr>
        <w:pStyle w:val="Encabezado"/>
        <w:rPr>
          <w:rFonts w:ascii="Steradian Regular" w:hAnsi="Steradian Regular"/>
          <w:b/>
          <w:sz w:val="72"/>
          <w:lang w:val="ca-ES"/>
        </w:rPr>
      </w:pPr>
      <w:r w:rsidRPr="0036122D">
        <w:rPr>
          <w:rFonts w:ascii="Steradian Regular" w:hAnsi="Steradian Regular"/>
          <w:b/>
          <w:color w:val="16D6A8" w:themeColor="accent1"/>
          <w:sz w:val="72"/>
          <w:lang w:val="ca-ES"/>
        </w:rPr>
        <w:t>Revisió</w:t>
      </w:r>
      <w:r w:rsidRPr="0036122D">
        <w:rPr>
          <w:rFonts w:ascii="Steradian Regular" w:hAnsi="Steradian Regular"/>
          <w:b/>
          <w:sz w:val="72"/>
          <w:lang w:val="ca-ES"/>
        </w:rPr>
        <w:t xml:space="preserve"> </w:t>
      </w:r>
      <w:r w:rsidRPr="0036122D">
        <w:rPr>
          <w:rFonts w:ascii="Steradian Regular" w:hAnsi="Steradian Regular"/>
          <w:sz w:val="72"/>
          <w:lang w:val="ca-ES"/>
        </w:rPr>
        <w:t>per la</w:t>
      </w:r>
      <w:r w:rsidRPr="0036122D">
        <w:rPr>
          <w:rFonts w:ascii="Steradian Regular" w:hAnsi="Steradian Regular"/>
          <w:b/>
          <w:sz w:val="72"/>
          <w:lang w:val="ca-ES"/>
        </w:rPr>
        <w:t xml:space="preserve"> </w:t>
      </w:r>
    </w:p>
    <w:p w:rsidR="0036122D" w:rsidRPr="0036122D" w:rsidRDefault="0036122D" w:rsidP="0036122D">
      <w:pPr>
        <w:pStyle w:val="Encabezado"/>
        <w:rPr>
          <w:rFonts w:ascii="Steradian Regular" w:hAnsi="Steradian Regular"/>
          <w:b/>
          <w:sz w:val="72"/>
          <w:lang w:val="ca-ES"/>
        </w:rPr>
      </w:pPr>
      <w:r w:rsidRPr="0036122D">
        <w:rPr>
          <w:rFonts w:ascii="Steradian Regular" w:hAnsi="Steradian Regular"/>
          <w:b/>
          <w:color w:val="16D6A8" w:themeColor="accent1"/>
          <w:sz w:val="72"/>
          <w:lang w:val="ca-ES"/>
        </w:rPr>
        <w:t>Direcció</w:t>
      </w:r>
      <w:r w:rsidRPr="0036122D">
        <w:rPr>
          <w:rFonts w:ascii="Steradian Regular" w:hAnsi="Steradian Regular"/>
          <w:b/>
          <w:sz w:val="72"/>
          <w:lang w:val="ca-ES"/>
        </w:rPr>
        <w:t xml:space="preserve"> </w:t>
      </w:r>
      <w:r w:rsidRPr="0036122D">
        <w:rPr>
          <w:rFonts w:ascii="Steradian Regular" w:hAnsi="Steradian Regular"/>
          <w:sz w:val="72"/>
          <w:lang w:val="ca-ES"/>
        </w:rPr>
        <w:t>del</w:t>
      </w:r>
      <w:r w:rsidRPr="0036122D">
        <w:rPr>
          <w:rFonts w:ascii="Steradian Regular" w:hAnsi="Steradian Regular"/>
          <w:b/>
          <w:sz w:val="72"/>
          <w:lang w:val="ca-ES"/>
        </w:rPr>
        <w:t xml:space="preserve"> </w:t>
      </w:r>
    </w:p>
    <w:p w:rsidR="0036122D" w:rsidRPr="0036122D" w:rsidRDefault="0036122D" w:rsidP="0036122D">
      <w:pPr>
        <w:pStyle w:val="Encabezado"/>
        <w:rPr>
          <w:rFonts w:ascii="Steradian Regular" w:hAnsi="Steradian Regular"/>
          <w:b/>
          <w:sz w:val="72"/>
          <w:lang w:val="ca-ES"/>
        </w:rPr>
      </w:pPr>
      <w:r w:rsidRPr="0036122D">
        <w:rPr>
          <w:rFonts w:ascii="Steradian Regular" w:hAnsi="Steradian Regular"/>
          <w:b/>
          <w:color w:val="16D6A8" w:themeColor="accent1"/>
          <w:sz w:val="72"/>
          <w:lang w:val="ca-ES"/>
        </w:rPr>
        <w:t>SIQMAC</w:t>
      </w:r>
      <w:r w:rsidRPr="0036122D">
        <w:rPr>
          <w:rFonts w:ascii="Steradian Regular" w:hAnsi="Steradian Regular"/>
          <w:b/>
          <w:sz w:val="72"/>
          <w:lang w:val="ca-ES"/>
        </w:rPr>
        <w:t xml:space="preserve"> </w:t>
      </w:r>
      <w:r w:rsidRPr="0036122D">
        <w:rPr>
          <w:rFonts w:ascii="Steradian Regular" w:hAnsi="Steradian Regular"/>
          <w:sz w:val="72"/>
          <w:lang w:val="ca-ES"/>
        </w:rPr>
        <w:t>del CETT</w:t>
      </w:r>
    </w:p>
    <w:p w:rsidR="0036122D" w:rsidRDefault="0036122D"/>
    <w:p w:rsidR="0036122D" w:rsidRPr="0036122D" w:rsidRDefault="0036122D" w:rsidP="0036122D"/>
    <w:p w:rsidR="0036122D" w:rsidRPr="0036122D" w:rsidRDefault="0036122D" w:rsidP="0036122D"/>
    <w:p w:rsidR="0036122D" w:rsidRPr="0036122D" w:rsidRDefault="0036122D" w:rsidP="0036122D"/>
    <w:p w:rsidR="0036122D" w:rsidRPr="0036122D" w:rsidRDefault="0036122D" w:rsidP="0036122D"/>
    <w:p w:rsidR="0036122D" w:rsidRPr="0036122D" w:rsidRDefault="0036122D" w:rsidP="0036122D"/>
    <w:p w:rsidR="0036122D" w:rsidRPr="0036122D" w:rsidRDefault="0036122D" w:rsidP="0036122D"/>
    <w:p w:rsidR="0036122D" w:rsidRPr="0036122D" w:rsidRDefault="0036122D" w:rsidP="0036122D">
      <w:r>
        <w:tab/>
      </w:r>
    </w:p>
    <w:p w:rsidR="0036122D" w:rsidRPr="0036122D" w:rsidRDefault="0036122D" w:rsidP="0036122D"/>
    <w:p w:rsidR="0036122D" w:rsidRPr="0036122D" w:rsidRDefault="0036122D" w:rsidP="0036122D"/>
    <w:p w:rsidR="0036122D" w:rsidRPr="0036122D" w:rsidRDefault="0036122D" w:rsidP="0036122D"/>
    <w:p w:rsidR="0036122D" w:rsidRPr="0036122D" w:rsidRDefault="0036122D" w:rsidP="0036122D"/>
    <w:p w:rsidR="0036122D" w:rsidRDefault="0036122D" w:rsidP="0036122D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274955</wp:posOffset>
            </wp:positionV>
            <wp:extent cx="1717040" cy="1717040"/>
            <wp:effectExtent l="0" t="0" r="0" b="0"/>
            <wp:wrapNone/>
            <wp:docPr id="3" name="2 Imagen" descr="Logo Cett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tt_colo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/>
      </w:tblPr>
      <w:tblGrid>
        <w:gridCol w:w="1440"/>
        <w:gridCol w:w="3196"/>
      </w:tblGrid>
      <w:tr w:rsidR="0036122D" w:rsidTr="0036122D">
        <w:trPr>
          <w:trHeight w:val="536"/>
        </w:trPr>
        <w:tc>
          <w:tcPr>
            <w:tcW w:w="991" w:type="dxa"/>
            <w:shd w:val="clear" w:color="auto" w:fill="16D6A8" w:themeFill="accent1"/>
            <w:vAlign w:val="center"/>
          </w:tcPr>
          <w:p w:rsidR="0036122D" w:rsidRPr="0036122D" w:rsidRDefault="0036122D" w:rsidP="0036122D">
            <w:pPr>
              <w:spacing w:after="0"/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36122D">
              <w:rPr>
                <w:b/>
                <w:color w:val="FFFFFF" w:themeColor="background1"/>
                <w:sz w:val="24"/>
                <w:lang w:val="ca-ES"/>
              </w:rPr>
              <w:t>Abast</w:t>
            </w:r>
          </w:p>
        </w:tc>
        <w:tc>
          <w:tcPr>
            <w:tcW w:w="3196" w:type="dxa"/>
            <w:shd w:val="clear" w:color="auto" w:fill="F2F2F2" w:themeFill="background1" w:themeFillShade="F2"/>
            <w:vAlign w:val="center"/>
          </w:tcPr>
          <w:p w:rsidR="0036122D" w:rsidRPr="0036122D" w:rsidRDefault="0036122D" w:rsidP="0036122D">
            <w:pPr>
              <w:spacing w:after="0"/>
            </w:pPr>
          </w:p>
        </w:tc>
      </w:tr>
      <w:tr w:rsidR="0036122D" w:rsidTr="0036122D">
        <w:trPr>
          <w:trHeight w:val="536"/>
        </w:trPr>
        <w:tc>
          <w:tcPr>
            <w:tcW w:w="991" w:type="dxa"/>
            <w:shd w:val="clear" w:color="auto" w:fill="16D6A8" w:themeFill="accent1"/>
            <w:vAlign w:val="center"/>
          </w:tcPr>
          <w:p w:rsidR="0036122D" w:rsidRPr="0036122D" w:rsidRDefault="0036122D" w:rsidP="0036122D">
            <w:pPr>
              <w:spacing w:after="0"/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36122D">
              <w:rPr>
                <w:b/>
                <w:color w:val="FFFFFF" w:themeColor="background1"/>
                <w:sz w:val="24"/>
                <w:lang w:val="ca-ES"/>
              </w:rPr>
              <w:t>Data</w:t>
            </w:r>
          </w:p>
        </w:tc>
        <w:tc>
          <w:tcPr>
            <w:tcW w:w="3196" w:type="dxa"/>
            <w:shd w:val="clear" w:color="auto" w:fill="F2F2F2" w:themeFill="background1" w:themeFillShade="F2"/>
            <w:vAlign w:val="center"/>
          </w:tcPr>
          <w:p w:rsidR="0036122D" w:rsidRPr="0036122D" w:rsidRDefault="0036122D" w:rsidP="0036122D">
            <w:pPr>
              <w:spacing w:after="0"/>
            </w:pPr>
          </w:p>
        </w:tc>
      </w:tr>
      <w:tr w:rsidR="0036122D" w:rsidTr="0036122D">
        <w:trPr>
          <w:trHeight w:val="536"/>
        </w:trPr>
        <w:tc>
          <w:tcPr>
            <w:tcW w:w="991" w:type="dxa"/>
            <w:shd w:val="clear" w:color="auto" w:fill="16D6A8" w:themeFill="accent1"/>
            <w:vAlign w:val="center"/>
          </w:tcPr>
          <w:p w:rsidR="0036122D" w:rsidRPr="0036122D" w:rsidRDefault="0036122D" w:rsidP="0036122D">
            <w:pPr>
              <w:spacing w:after="0"/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36122D">
              <w:rPr>
                <w:b/>
                <w:color w:val="FFFFFF" w:themeColor="background1"/>
                <w:sz w:val="24"/>
                <w:lang w:val="ca-ES"/>
              </w:rPr>
              <w:t>Lloc</w:t>
            </w:r>
          </w:p>
        </w:tc>
        <w:tc>
          <w:tcPr>
            <w:tcW w:w="3196" w:type="dxa"/>
            <w:shd w:val="clear" w:color="auto" w:fill="F2F2F2" w:themeFill="background1" w:themeFillShade="F2"/>
            <w:vAlign w:val="center"/>
          </w:tcPr>
          <w:p w:rsidR="0036122D" w:rsidRPr="0036122D" w:rsidRDefault="0036122D" w:rsidP="0036122D">
            <w:pPr>
              <w:spacing w:after="0"/>
            </w:pPr>
          </w:p>
        </w:tc>
      </w:tr>
      <w:tr w:rsidR="0036122D" w:rsidTr="0036122D">
        <w:trPr>
          <w:trHeight w:val="536"/>
        </w:trPr>
        <w:tc>
          <w:tcPr>
            <w:tcW w:w="991" w:type="dxa"/>
            <w:shd w:val="clear" w:color="auto" w:fill="16D6A8" w:themeFill="accent1"/>
            <w:vAlign w:val="center"/>
          </w:tcPr>
          <w:p w:rsidR="0036122D" w:rsidRPr="0036122D" w:rsidRDefault="0036122D" w:rsidP="0036122D">
            <w:pPr>
              <w:spacing w:after="0"/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36122D">
              <w:rPr>
                <w:b/>
                <w:color w:val="FFFFFF" w:themeColor="background1"/>
                <w:sz w:val="24"/>
                <w:lang w:val="ca-ES"/>
              </w:rPr>
              <w:t>Assistents</w:t>
            </w:r>
          </w:p>
        </w:tc>
        <w:tc>
          <w:tcPr>
            <w:tcW w:w="3196" w:type="dxa"/>
            <w:shd w:val="clear" w:color="auto" w:fill="F2F2F2" w:themeFill="background1" w:themeFillShade="F2"/>
            <w:vAlign w:val="center"/>
          </w:tcPr>
          <w:p w:rsidR="0036122D" w:rsidRPr="0036122D" w:rsidRDefault="0036122D" w:rsidP="0036122D">
            <w:pPr>
              <w:spacing w:after="0"/>
            </w:pPr>
          </w:p>
        </w:tc>
      </w:tr>
    </w:tbl>
    <w:p w:rsidR="00F53C33" w:rsidRDefault="00F53C33" w:rsidP="0036122D">
      <w:pPr>
        <w:spacing w:after="0"/>
      </w:pPr>
    </w:p>
    <w:p w:rsidR="00897438" w:rsidRDefault="00897438" w:rsidP="0036122D"/>
    <w:p w:rsidR="00897438" w:rsidRPr="00897438" w:rsidRDefault="00897438" w:rsidP="00897438">
      <w:pPr>
        <w:rPr>
          <w:b/>
        </w:rPr>
      </w:pPr>
      <w:r w:rsidRPr="00897438">
        <w:rPr>
          <w:b/>
        </w:rPr>
        <w:lastRenderedPageBreak/>
        <w:t>0.</w:t>
      </w:r>
      <w:r w:rsidRPr="00897438">
        <w:rPr>
          <w:b/>
        </w:rPr>
        <w:tab/>
        <w:t>INTRODUCCIÓ</w:t>
      </w:r>
      <w:r w:rsidRPr="00897438">
        <w:rPr>
          <w:b/>
        </w:rPr>
        <w:tab/>
      </w:r>
    </w:p>
    <w:p w:rsidR="00897438" w:rsidRPr="00897438" w:rsidRDefault="00897438" w:rsidP="00897438">
      <w:pPr>
        <w:rPr>
          <w:b/>
        </w:rPr>
      </w:pPr>
      <w:r w:rsidRPr="00897438">
        <w:rPr>
          <w:b/>
        </w:rPr>
        <w:t>1.</w:t>
      </w:r>
      <w:r w:rsidRPr="00897438">
        <w:rPr>
          <w:b/>
        </w:rPr>
        <w:tab/>
        <w:t>REV</w:t>
      </w:r>
      <w:r w:rsidRPr="00897438">
        <w:rPr>
          <w:b/>
        </w:rPr>
        <w:t>ISIONS PER LA DIRECCIÓ PRÈVIES</w:t>
      </w:r>
      <w:r w:rsidRPr="00897438">
        <w:rPr>
          <w:b/>
        </w:rPr>
        <w:tab/>
      </w:r>
    </w:p>
    <w:p w:rsidR="00897438" w:rsidRPr="00897438" w:rsidRDefault="00897438" w:rsidP="00897438">
      <w:pPr>
        <w:rPr>
          <w:b/>
        </w:rPr>
      </w:pPr>
      <w:r w:rsidRPr="00897438">
        <w:rPr>
          <w:b/>
        </w:rPr>
        <w:t>2.</w:t>
      </w:r>
      <w:r w:rsidRPr="00897438">
        <w:rPr>
          <w:b/>
        </w:rPr>
        <w:tab/>
        <w:t>CANVI</w:t>
      </w:r>
      <w:r w:rsidRPr="00897438">
        <w:rPr>
          <w:b/>
        </w:rPr>
        <w:t>S QUE PUGUIN AFECTAR AL SIQMAC</w:t>
      </w:r>
      <w:r w:rsidRPr="00897438">
        <w:rPr>
          <w:b/>
        </w:rPr>
        <w:tab/>
      </w:r>
    </w:p>
    <w:p w:rsidR="00897438" w:rsidRDefault="00897438" w:rsidP="00897438">
      <w:pPr>
        <w:ind w:left="708"/>
      </w:pPr>
      <w:r>
        <w:t>2.1.</w:t>
      </w:r>
      <w:r>
        <w:tab/>
        <w:t>CANVIS REALITZATS AL XX-XX</w:t>
      </w:r>
      <w:r>
        <w:tab/>
      </w:r>
    </w:p>
    <w:p w:rsidR="00897438" w:rsidRDefault="00897438" w:rsidP="00897438">
      <w:pPr>
        <w:ind w:left="708"/>
      </w:pPr>
      <w:r>
        <w:t>2.2.</w:t>
      </w:r>
      <w:r>
        <w:tab/>
        <w:t>CANVIS QUE PUGUIN AFECTAR AL SIQMAC</w:t>
      </w:r>
      <w:r>
        <w:tab/>
      </w:r>
    </w:p>
    <w:p w:rsidR="00897438" w:rsidRPr="00897438" w:rsidRDefault="00897438" w:rsidP="00897438">
      <w:pPr>
        <w:rPr>
          <w:b/>
        </w:rPr>
      </w:pPr>
      <w:r w:rsidRPr="00897438">
        <w:rPr>
          <w:b/>
        </w:rPr>
        <w:t>3.</w:t>
      </w:r>
      <w:r w:rsidRPr="00897438">
        <w:rPr>
          <w:b/>
        </w:rPr>
        <w:tab/>
        <w:t>INFORMACIÓ SOBRE EL DESENVOLUPAMENT I L’EFICÀCIA DEL</w:t>
      </w:r>
      <w:r w:rsidRPr="00897438">
        <w:rPr>
          <w:b/>
        </w:rPr>
        <w:t xml:space="preserve"> SISTEMA DE GESTIÓ DE QUALITAT</w:t>
      </w:r>
      <w:r w:rsidRPr="00897438">
        <w:rPr>
          <w:b/>
        </w:rPr>
        <w:tab/>
      </w:r>
    </w:p>
    <w:p w:rsidR="00897438" w:rsidRDefault="00897438" w:rsidP="00897438">
      <w:pPr>
        <w:ind w:left="708"/>
      </w:pPr>
      <w:r>
        <w:t>3.1.</w:t>
      </w:r>
      <w:r>
        <w:tab/>
        <w:t>SATISFACCIÓ DELS CL</w:t>
      </w:r>
      <w:r>
        <w:t>IENTS I LES PARTS INTERESSADES</w:t>
      </w:r>
      <w:r>
        <w:tab/>
      </w:r>
    </w:p>
    <w:p w:rsidR="00897438" w:rsidRDefault="00897438" w:rsidP="00897438">
      <w:pPr>
        <w:ind w:left="708"/>
      </w:pPr>
      <w:r>
        <w:t>3.2.</w:t>
      </w:r>
      <w:r>
        <w:tab/>
        <w:t>POLÍTICA DE QUALITAT MEDI AM</w:t>
      </w:r>
      <w:r>
        <w:t>BIENT I RESPONSABILITAT SOCIAL</w:t>
      </w:r>
      <w:r>
        <w:tab/>
      </w:r>
    </w:p>
    <w:p w:rsidR="00897438" w:rsidRDefault="00897438" w:rsidP="00897438">
      <w:pPr>
        <w:ind w:left="708"/>
      </w:pPr>
      <w:r>
        <w:t>3.3.</w:t>
      </w:r>
      <w:r>
        <w:tab/>
        <w:t>EL GRAU EN EL QUE S’HAN ACONSEG</w:t>
      </w:r>
      <w:r>
        <w:t>UIT ELS OBJECTIUS  DE QUALITAT</w:t>
      </w:r>
      <w:r>
        <w:tab/>
      </w:r>
    </w:p>
    <w:p w:rsidR="00897438" w:rsidRDefault="00897438" w:rsidP="00897438">
      <w:pPr>
        <w:ind w:left="708"/>
      </w:pPr>
      <w:r>
        <w:t>3.4.</w:t>
      </w:r>
      <w:r>
        <w:tab/>
        <w:t>EL DESENVOLUPAMENT DE TOTS ELS PROCESSOS I L</w:t>
      </w:r>
      <w:r>
        <w:t>A  CONFORMITAT DELS PRODUCTES</w:t>
      </w:r>
      <w:r>
        <w:tab/>
      </w:r>
    </w:p>
    <w:p w:rsidR="00897438" w:rsidRDefault="00897438" w:rsidP="00897438">
      <w:pPr>
        <w:ind w:left="708"/>
      </w:pPr>
      <w:r>
        <w:t>3.5.</w:t>
      </w:r>
      <w:r>
        <w:tab/>
        <w:t>LES NO CONFORMIT</w:t>
      </w:r>
      <w:r>
        <w:t>ATS I LES ACCIONS CORRECTIVES</w:t>
      </w:r>
      <w:r>
        <w:tab/>
      </w:r>
    </w:p>
    <w:p w:rsidR="00897438" w:rsidRDefault="00897438" w:rsidP="00897438">
      <w:pPr>
        <w:ind w:left="708"/>
      </w:pPr>
      <w:r>
        <w:t>3.6.</w:t>
      </w:r>
      <w:r>
        <w:tab/>
        <w:t>EL RE</w:t>
      </w:r>
      <w:r>
        <w:t>SULTAT DE L’AUDITORIA INTERNA</w:t>
      </w:r>
      <w:r>
        <w:tab/>
      </w:r>
    </w:p>
    <w:p w:rsidR="00897438" w:rsidRDefault="00897438" w:rsidP="00897438">
      <w:pPr>
        <w:ind w:left="708"/>
      </w:pPr>
      <w:r>
        <w:t>3.7.</w:t>
      </w:r>
      <w:r>
        <w:tab/>
        <w:t>EL DESENVOLUP</w:t>
      </w:r>
      <w:r>
        <w:t>AMENT DELS PROVEÏDORS EXTERNS</w:t>
      </w:r>
      <w:r>
        <w:tab/>
      </w:r>
    </w:p>
    <w:p w:rsidR="00897438" w:rsidRDefault="00897438" w:rsidP="00897438">
      <w:pPr>
        <w:ind w:left="708"/>
      </w:pPr>
      <w:r>
        <w:t>3.8.</w:t>
      </w:r>
      <w:r>
        <w:tab/>
        <w:t>ADEQUACIÓ DELS RECURSOS</w:t>
      </w:r>
      <w:r>
        <w:tab/>
      </w:r>
    </w:p>
    <w:p w:rsidR="00897438" w:rsidRPr="00897438" w:rsidRDefault="00897438" w:rsidP="00897438">
      <w:pPr>
        <w:rPr>
          <w:b/>
        </w:rPr>
      </w:pPr>
      <w:r w:rsidRPr="00897438">
        <w:rPr>
          <w:b/>
        </w:rPr>
        <w:t>4.</w:t>
      </w:r>
      <w:r w:rsidRPr="00897438">
        <w:rPr>
          <w:b/>
        </w:rPr>
        <w:tab/>
        <w:t xml:space="preserve">EFICÀCIA DE TOTES LES ACCIONS QUE ES FAN PER ABORDAR </w:t>
      </w:r>
      <w:r w:rsidRPr="00897438">
        <w:rPr>
          <w:b/>
        </w:rPr>
        <w:t>ELS RISCOS I LES OPORTUNITATS</w:t>
      </w:r>
      <w:r w:rsidRPr="00897438">
        <w:rPr>
          <w:b/>
        </w:rPr>
        <w:tab/>
      </w:r>
    </w:p>
    <w:p w:rsidR="00897438" w:rsidRPr="00897438" w:rsidRDefault="00897438" w:rsidP="00897438">
      <w:pPr>
        <w:rPr>
          <w:b/>
        </w:rPr>
      </w:pPr>
      <w:r w:rsidRPr="00897438">
        <w:rPr>
          <w:b/>
        </w:rPr>
        <w:t>5</w:t>
      </w:r>
      <w:r w:rsidRPr="00897438">
        <w:rPr>
          <w:b/>
        </w:rPr>
        <w:t>.</w:t>
      </w:r>
      <w:r w:rsidRPr="00897438">
        <w:rPr>
          <w:b/>
        </w:rPr>
        <w:tab/>
        <w:t>LES OPORTUNITATS DE MILLORA</w:t>
      </w:r>
      <w:r w:rsidRPr="00897438">
        <w:rPr>
          <w:b/>
        </w:rPr>
        <w:tab/>
      </w:r>
    </w:p>
    <w:p w:rsidR="00897438" w:rsidRPr="00897438" w:rsidRDefault="00897438" w:rsidP="00897438">
      <w:pPr>
        <w:rPr>
          <w:b/>
        </w:rPr>
      </w:pPr>
      <w:r w:rsidRPr="00897438">
        <w:rPr>
          <w:b/>
        </w:rPr>
        <w:t>6.</w:t>
      </w:r>
      <w:r w:rsidRPr="00897438">
        <w:rPr>
          <w:b/>
        </w:rPr>
        <w:tab/>
        <w:t>CONCLUSIONS</w:t>
      </w:r>
      <w:r w:rsidRPr="00897438">
        <w:rPr>
          <w:b/>
        </w:rPr>
        <w:tab/>
      </w:r>
    </w:p>
    <w:p w:rsidR="00897438" w:rsidRPr="0036122D" w:rsidRDefault="00897438" w:rsidP="0036122D"/>
    <w:sectPr w:rsidR="00897438" w:rsidRPr="0036122D" w:rsidSect="00361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2D" w:rsidRDefault="0036122D" w:rsidP="0036122D">
      <w:pPr>
        <w:spacing w:after="0" w:line="240" w:lineRule="auto"/>
      </w:pPr>
      <w:r>
        <w:separator/>
      </w:r>
    </w:p>
  </w:endnote>
  <w:endnote w:type="continuationSeparator" w:id="0">
    <w:p w:rsidR="0036122D" w:rsidRDefault="0036122D" w:rsidP="0036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eradian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radian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38" w:rsidRDefault="008974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38" w:rsidRDefault="0089743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38" w:rsidRDefault="008974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2D" w:rsidRDefault="0036122D" w:rsidP="0036122D">
      <w:pPr>
        <w:spacing w:after="0" w:line="240" w:lineRule="auto"/>
      </w:pPr>
      <w:r>
        <w:separator/>
      </w:r>
    </w:p>
  </w:footnote>
  <w:footnote w:type="continuationSeparator" w:id="0">
    <w:p w:rsidR="0036122D" w:rsidRDefault="0036122D" w:rsidP="0036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38" w:rsidRDefault="0089743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top w:val="single" w:sz="4" w:space="0" w:color="929292" w:themeColor="text1" w:themeTint="80"/>
        <w:left w:val="single" w:sz="4" w:space="0" w:color="929292" w:themeColor="text1" w:themeTint="80"/>
        <w:bottom w:val="single" w:sz="4" w:space="0" w:color="929292" w:themeColor="text1" w:themeTint="80"/>
        <w:right w:val="single" w:sz="4" w:space="0" w:color="929292" w:themeColor="text1" w:themeTint="80"/>
        <w:insideH w:val="single" w:sz="4" w:space="0" w:color="929292" w:themeColor="text1" w:themeTint="80"/>
        <w:insideV w:val="single" w:sz="4" w:space="0" w:color="929292" w:themeColor="text1" w:themeTint="80"/>
      </w:tblBorders>
      <w:tblLayout w:type="fixed"/>
      <w:tblLook w:val="04A0"/>
    </w:tblPr>
    <w:tblGrid>
      <w:gridCol w:w="3085"/>
      <w:gridCol w:w="3095"/>
      <w:gridCol w:w="2540"/>
    </w:tblGrid>
    <w:tr w:rsidR="0036122D" w:rsidRPr="00F200D2" w:rsidTr="0036122D">
      <w:trPr>
        <w:jc w:val="center"/>
      </w:trPr>
      <w:tc>
        <w:tcPr>
          <w:tcW w:w="3085" w:type="dxa"/>
          <w:vMerge w:val="restart"/>
        </w:tcPr>
        <w:p w:rsidR="0036122D" w:rsidRPr="00F200D2" w:rsidRDefault="0036122D" w:rsidP="005566AC">
          <w:pPr>
            <w:pStyle w:val="Encabezado"/>
            <w:rPr>
              <w:rFonts w:ascii="Steradian Regular" w:hAnsi="Steradian Regular"/>
            </w:rPr>
          </w:pPr>
          <w:r>
            <w:rPr>
              <w:rFonts w:ascii="Steradian Regular" w:hAnsi="Steradian Regular"/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15875</wp:posOffset>
                </wp:positionV>
                <wp:extent cx="1484630" cy="512445"/>
                <wp:effectExtent l="19050" t="0" r="1270" b="0"/>
                <wp:wrapNone/>
                <wp:docPr id="1" name="Imagen 1" descr="LogoCett_Descrip_Color_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ett_Descrip_Color_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95" w:type="dxa"/>
          <w:vMerge w:val="restart"/>
          <w:vAlign w:val="center"/>
        </w:tcPr>
        <w:p w:rsidR="0036122D" w:rsidRPr="00F200D2" w:rsidRDefault="0036122D" w:rsidP="0036122D">
          <w:pPr>
            <w:pStyle w:val="Encabezado"/>
            <w:jc w:val="center"/>
            <w:rPr>
              <w:rFonts w:ascii="Steradian Regular" w:hAnsi="Steradian Regular"/>
              <w:b/>
            </w:rPr>
          </w:pPr>
          <w:proofErr w:type="spellStart"/>
          <w:r w:rsidRPr="00F200D2">
            <w:rPr>
              <w:rFonts w:ascii="Steradian Regular" w:hAnsi="Steradian Regular"/>
              <w:b/>
            </w:rPr>
            <w:t>Revisió</w:t>
          </w:r>
          <w:proofErr w:type="spellEnd"/>
          <w:r w:rsidRPr="00F200D2">
            <w:rPr>
              <w:rFonts w:ascii="Steradian Regular" w:hAnsi="Steradian Regular"/>
              <w:b/>
            </w:rPr>
            <w:t xml:space="preserve"> per la </w:t>
          </w:r>
          <w:proofErr w:type="spellStart"/>
          <w:r w:rsidRPr="00F200D2">
            <w:rPr>
              <w:rFonts w:ascii="Steradian Regular" w:hAnsi="Steradian Regular"/>
              <w:b/>
            </w:rPr>
            <w:t>Direcció</w:t>
          </w:r>
          <w:proofErr w:type="spellEnd"/>
          <w:r w:rsidRPr="00F200D2">
            <w:rPr>
              <w:rFonts w:ascii="Steradian Regular" w:hAnsi="Steradian Regular"/>
              <w:b/>
            </w:rPr>
            <w:t xml:space="preserve"> del SIQMAC del CETT</w:t>
          </w:r>
        </w:p>
      </w:tc>
      <w:tc>
        <w:tcPr>
          <w:tcW w:w="2540" w:type="dxa"/>
          <w:vAlign w:val="center"/>
        </w:tcPr>
        <w:p w:rsidR="0036122D" w:rsidRPr="00F200D2" w:rsidRDefault="0036122D" w:rsidP="0036122D">
          <w:pPr>
            <w:pStyle w:val="EstiltextedememriaAutomtico"/>
            <w:spacing w:after="0"/>
            <w:jc w:val="center"/>
            <w:rPr>
              <w:sz w:val="22"/>
              <w:szCs w:val="22"/>
            </w:rPr>
          </w:pPr>
          <w:r w:rsidRPr="00F200D2">
            <w:rPr>
              <w:sz w:val="22"/>
              <w:szCs w:val="22"/>
            </w:rPr>
            <w:t>R3-PGG05</w:t>
          </w:r>
        </w:p>
      </w:tc>
    </w:tr>
    <w:tr w:rsidR="0036122D" w:rsidRPr="00F200D2" w:rsidTr="0036122D">
      <w:trPr>
        <w:trHeight w:val="405"/>
        <w:jc w:val="center"/>
      </w:trPr>
      <w:tc>
        <w:tcPr>
          <w:tcW w:w="3085" w:type="dxa"/>
          <w:vMerge/>
        </w:tcPr>
        <w:p w:rsidR="0036122D" w:rsidRPr="00F200D2" w:rsidRDefault="0036122D" w:rsidP="005566AC">
          <w:pPr>
            <w:pStyle w:val="Encabezado"/>
            <w:rPr>
              <w:rFonts w:ascii="Steradian Regular" w:hAnsi="Steradian Regular"/>
            </w:rPr>
          </w:pPr>
        </w:p>
      </w:tc>
      <w:tc>
        <w:tcPr>
          <w:tcW w:w="3095" w:type="dxa"/>
          <w:vMerge/>
        </w:tcPr>
        <w:p w:rsidR="0036122D" w:rsidRPr="00F200D2" w:rsidRDefault="0036122D" w:rsidP="005566AC">
          <w:pPr>
            <w:pStyle w:val="Encabezado"/>
            <w:rPr>
              <w:rFonts w:ascii="Steradian Regular" w:hAnsi="Steradian Regular"/>
            </w:rPr>
          </w:pPr>
        </w:p>
      </w:tc>
      <w:tc>
        <w:tcPr>
          <w:tcW w:w="2540" w:type="dxa"/>
          <w:vAlign w:val="center"/>
        </w:tcPr>
        <w:p w:rsidR="0036122D" w:rsidRPr="00F200D2" w:rsidRDefault="0036122D" w:rsidP="0036122D">
          <w:pPr>
            <w:pStyle w:val="Encabezado"/>
            <w:jc w:val="center"/>
            <w:rPr>
              <w:rFonts w:ascii="Steradian Regular" w:hAnsi="Steradian Regular"/>
            </w:rPr>
          </w:pPr>
          <w:r w:rsidRPr="00F200D2">
            <w:rPr>
              <w:rFonts w:ascii="Steradian Regular" w:hAnsi="Steradian Regular"/>
            </w:rPr>
            <w:t>v.1</w:t>
          </w:r>
        </w:p>
      </w:tc>
    </w:tr>
  </w:tbl>
  <w:p w:rsidR="0036122D" w:rsidRDefault="0036122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38" w:rsidRDefault="0089743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6122D"/>
    <w:rsid w:val="000375B3"/>
    <w:rsid w:val="00046C6A"/>
    <w:rsid w:val="00055BDC"/>
    <w:rsid w:val="00071612"/>
    <w:rsid w:val="00075E59"/>
    <w:rsid w:val="000951FB"/>
    <w:rsid w:val="000952B5"/>
    <w:rsid w:val="000974C0"/>
    <w:rsid w:val="000B3641"/>
    <w:rsid w:val="000C0814"/>
    <w:rsid w:val="000C0823"/>
    <w:rsid w:val="000C7970"/>
    <w:rsid w:val="000E4373"/>
    <w:rsid w:val="00100A04"/>
    <w:rsid w:val="00113033"/>
    <w:rsid w:val="00124972"/>
    <w:rsid w:val="001336FF"/>
    <w:rsid w:val="00186399"/>
    <w:rsid w:val="001951B0"/>
    <w:rsid w:val="001B05D2"/>
    <w:rsid w:val="001C55CF"/>
    <w:rsid w:val="001C7AE1"/>
    <w:rsid w:val="00211031"/>
    <w:rsid w:val="002121C8"/>
    <w:rsid w:val="00226F6B"/>
    <w:rsid w:val="00227F08"/>
    <w:rsid w:val="00234CB4"/>
    <w:rsid w:val="00242797"/>
    <w:rsid w:val="00242DAD"/>
    <w:rsid w:val="00243B3F"/>
    <w:rsid w:val="00251824"/>
    <w:rsid w:val="00251BFA"/>
    <w:rsid w:val="00254464"/>
    <w:rsid w:val="00270455"/>
    <w:rsid w:val="0028628C"/>
    <w:rsid w:val="002A0148"/>
    <w:rsid w:val="002A09E6"/>
    <w:rsid w:val="002A4DB8"/>
    <w:rsid w:val="002B3280"/>
    <w:rsid w:val="002C34F6"/>
    <w:rsid w:val="002E67FC"/>
    <w:rsid w:val="0031541E"/>
    <w:rsid w:val="003257DE"/>
    <w:rsid w:val="003268DE"/>
    <w:rsid w:val="003325EB"/>
    <w:rsid w:val="003343B7"/>
    <w:rsid w:val="003406DA"/>
    <w:rsid w:val="00341838"/>
    <w:rsid w:val="0034742D"/>
    <w:rsid w:val="003513DA"/>
    <w:rsid w:val="00357370"/>
    <w:rsid w:val="0036122D"/>
    <w:rsid w:val="003717D5"/>
    <w:rsid w:val="00381BFE"/>
    <w:rsid w:val="003872C8"/>
    <w:rsid w:val="00387D2C"/>
    <w:rsid w:val="00395478"/>
    <w:rsid w:val="003A4AA8"/>
    <w:rsid w:val="003B4A3C"/>
    <w:rsid w:val="003B5B07"/>
    <w:rsid w:val="003C7F9C"/>
    <w:rsid w:val="003D2FE1"/>
    <w:rsid w:val="003D3ABB"/>
    <w:rsid w:val="003E4BA6"/>
    <w:rsid w:val="003F0353"/>
    <w:rsid w:val="00412CD0"/>
    <w:rsid w:val="004217D9"/>
    <w:rsid w:val="00421FED"/>
    <w:rsid w:val="00424D31"/>
    <w:rsid w:val="004279FB"/>
    <w:rsid w:val="00446E5C"/>
    <w:rsid w:val="004749A2"/>
    <w:rsid w:val="00487DD2"/>
    <w:rsid w:val="004919D8"/>
    <w:rsid w:val="004A1BAB"/>
    <w:rsid w:val="004A4456"/>
    <w:rsid w:val="004B5195"/>
    <w:rsid w:val="004E140E"/>
    <w:rsid w:val="004E3F0F"/>
    <w:rsid w:val="004F61B2"/>
    <w:rsid w:val="0052430B"/>
    <w:rsid w:val="00535064"/>
    <w:rsid w:val="00545F68"/>
    <w:rsid w:val="00546271"/>
    <w:rsid w:val="0055267F"/>
    <w:rsid w:val="00567A61"/>
    <w:rsid w:val="005C5C41"/>
    <w:rsid w:val="005E0F4C"/>
    <w:rsid w:val="005E76CD"/>
    <w:rsid w:val="00613499"/>
    <w:rsid w:val="00616160"/>
    <w:rsid w:val="00617318"/>
    <w:rsid w:val="00644CF8"/>
    <w:rsid w:val="00670842"/>
    <w:rsid w:val="0067321C"/>
    <w:rsid w:val="00673262"/>
    <w:rsid w:val="0068463F"/>
    <w:rsid w:val="006A2312"/>
    <w:rsid w:val="006B68EE"/>
    <w:rsid w:val="006C3726"/>
    <w:rsid w:val="006D3615"/>
    <w:rsid w:val="006F31F1"/>
    <w:rsid w:val="00702EC1"/>
    <w:rsid w:val="00707476"/>
    <w:rsid w:val="00716813"/>
    <w:rsid w:val="00720CBB"/>
    <w:rsid w:val="0073445C"/>
    <w:rsid w:val="007357C4"/>
    <w:rsid w:val="0074189F"/>
    <w:rsid w:val="00743882"/>
    <w:rsid w:val="00750D7F"/>
    <w:rsid w:val="00757F26"/>
    <w:rsid w:val="00763E12"/>
    <w:rsid w:val="00776231"/>
    <w:rsid w:val="00777096"/>
    <w:rsid w:val="007B3C1A"/>
    <w:rsid w:val="007B4E5D"/>
    <w:rsid w:val="007D0583"/>
    <w:rsid w:val="007D7A7E"/>
    <w:rsid w:val="00817B92"/>
    <w:rsid w:val="00824B78"/>
    <w:rsid w:val="0082544E"/>
    <w:rsid w:val="00826A26"/>
    <w:rsid w:val="008503EC"/>
    <w:rsid w:val="00854E41"/>
    <w:rsid w:val="00865D37"/>
    <w:rsid w:val="00870ECC"/>
    <w:rsid w:val="00872071"/>
    <w:rsid w:val="0087229C"/>
    <w:rsid w:val="008920E4"/>
    <w:rsid w:val="00897438"/>
    <w:rsid w:val="008A5E16"/>
    <w:rsid w:val="008B0F9D"/>
    <w:rsid w:val="008C493D"/>
    <w:rsid w:val="008C4D17"/>
    <w:rsid w:val="008E38DF"/>
    <w:rsid w:val="008F0C25"/>
    <w:rsid w:val="00900793"/>
    <w:rsid w:val="00911846"/>
    <w:rsid w:val="00970CA4"/>
    <w:rsid w:val="00990BB0"/>
    <w:rsid w:val="009B7386"/>
    <w:rsid w:val="009C55D0"/>
    <w:rsid w:val="009D1C99"/>
    <w:rsid w:val="00A001D4"/>
    <w:rsid w:val="00A02C3C"/>
    <w:rsid w:val="00A14F57"/>
    <w:rsid w:val="00A14F6F"/>
    <w:rsid w:val="00A15876"/>
    <w:rsid w:val="00A27683"/>
    <w:rsid w:val="00A413A2"/>
    <w:rsid w:val="00A45E55"/>
    <w:rsid w:val="00A77FA2"/>
    <w:rsid w:val="00A949DB"/>
    <w:rsid w:val="00AC60CA"/>
    <w:rsid w:val="00AC6DE1"/>
    <w:rsid w:val="00AE3ACC"/>
    <w:rsid w:val="00AF07E6"/>
    <w:rsid w:val="00B00B05"/>
    <w:rsid w:val="00B04474"/>
    <w:rsid w:val="00B133E4"/>
    <w:rsid w:val="00B24C34"/>
    <w:rsid w:val="00B41D1C"/>
    <w:rsid w:val="00B6203B"/>
    <w:rsid w:val="00B666B8"/>
    <w:rsid w:val="00B675D8"/>
    <w:rsid w:val="00B75529"/>
    <w:rsid w:val="00B7566B"/>
    <w:rsid w:val="00B874B9"/>
    <w:rsid w:val="00B9331E"/>
    <w:rsid w:val="00BA5D20"/>
    <w:rsid w:val="00BA6B3D"/>
    <w:rsid w:val="00BB3E88"/>
    <w:rsid w:val="00BB4F1A"/>
    <w:rsid w:val="00BD5AF7"/>
    <w:rsid w:val="00BD6407"/>
    <w:rsid w:val="00BE5281"/>
    <w:rsid w:val="00BE6121"/>
    <w:rsid w:val="00C305F2"/>
    <w:rsid w:val="00C514C3"/>
    <w:rsid w:val="00C5421C"/>
    <w:rsid w:val="00C60731"/>
    <w:rsid w:val="00C61B3E"/>
    <w:rsid w:val="00C91513"/>
    <w:rsid w:val="00CC0A6C"/>
    <w:rsid w:val="00CC0F51"/>
    <w:rsid w:val="00CD6F56"/>
    <w:rsid w:val="00CD7243"/>
    <w:rsid w:val="00CE51EC"/>
    <w:rsid w:val="00D2080D"/>
    <w:rsid w:val="00D22EA1"/>
    <w:rsid w:val="00D24AE2"/>
    <w:rsid w:val="00D31C5A"/>
    <w:rsid w:val="00D374C3"/>
    <w:rsid w:val="00D40F46"/>
    <w:rsid w:val="00D42D76"/>
    <w:rsid w:val="00D52CED"/>
    <w:rsid w:val="00D8414B"/>
    <w:rsid w:val="00DA0C72"/>
    <w:rsid w:val="00DA3A41"/>
    <w:rsid w:val="00DB3C8F"/>
    <w:rsid w:val="00DC5437"/>
    <w:rsid w:val="00DC69D5"/>
    <w:rsid w:val="00DC6B6C"/>
    <w:rsid w:val="00DD1886"/>
    <w:rsid w:val="00DE409A"/>
    <w:rsid w:val="00DE5935"/>
    <w:rsid w:val="00DF24EF"/>
    <w:rsid w:val="00E12F87"/>
    <w:rsid w:val="00E155A9"/>
    <w:rsid w:val="00E1613E"/>
    <w:rsid w:val="00E4111C"/>
    <w:rsid w:val="00E45926"/>
    <w:rsid w:val="00E5571D"/>
    <w:rsid w:val="00E819E5"/>
    <w:rsid w:val="00E823B4"/>
    <w:rsid w:val="00E92A6E"/>
    <w:rsid w:val="00E97E7C"/>
    <w:rsid w:val="00EC0340"/>
    <w:rsid w:val="00EC193E"/>
    <w:rsid w:val="00EE64EC"/>
    <w:rsid w:val="00F0283D"/>
    <w:rsid w:val="00F0699A"/>
    <w:rsid w:val="00F103F0"/>
    <w:rsid w:val="00F11699"/>
    <w:rsid w:val="00F15AF8"/>
    <w:rsid w:val="00F16D75"/>
    <w:rsid w:val="00F16D7F"/>
    <w:rsid w:val="00F3092F"/>
    <w:rsid w:val="00F53C33"/>
    <w:rsid w:val="00F547A2"/>
    <w:rsid w:val="00F67198"/>
    <w:rsid w:val="00F72120"/>
    <w:rsid w:val="00F7325A"/>
    <w:rsid w:val="00F807DD"/>
    <w:rsid w:val="00F83B21"/>
    <w:rsid w:val="00F84BA8"/>
    <w:rsid w:val="00FA2C05"/>
    <w:rsid w:val="00FA68C0"/>
    <w:rsid w:val="00FD1BD9"/>
    <w:rsid w:val="00FE5D77"/>
    <w:rsid w:val="00FF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1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6122D"/>
  </w:style>
  <w:style w:type="paragraph" w:styleId="Piedepgina">
    <w:name w:val="footer"/>
    <w:basedOn w:val="Normal"/>
    <w:link w:val="PiedepginaCar"/>
    <w:uiPriority w:val="99"/>
    <w:semiHidden/>
    <w:unhideWhenUsed/>
    <w:rsid w:val="00361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122D"/>
  </w:style>
  <w:style w:type="table" w:styleId="Tablaconcuadrcula">
    <w:name w:val="Table Grid"/>
    <w:basedOn w:val="Tablanormal"/>
    <w:uiPriority w:val="59"/>
    <w:rsid w:val="00361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textedememriaAutomtico">
    <w:name w:val="Estil texte de memòria + Automático"/>
    <w:basedOn w:val="Normal"/>
    <w:rsid w:val="0036122D"/>
    <w:pPr>
      <w:spacing w:before="120" w:after="120"/>
      <w:jc w:val="both"/>
    </w:pPr>
    <w:rPr>
      <w:rFonts w:ascii="Century Gothic" w:hAnsi="Century Gothic" w:cs="Arial"/>
      <w:sz w:val="20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361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6122D"/>
  </w:style>
  <w:style w:type="character" w:styleId="Hipervnculo">
    <w:name w:val="Hyperlink"/>
    <w:basedOn w:val="Fuentedeprrafopredeter"/>
    <w:uiPriority w:val="99"/>
    <w:semiHidden/>
    <w:unhideWhenUsed/>
    <w:rsid w:val="0036122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6122D"/>
    <w:pPr>
      <w:spacing w:before="120" w:after="100" w:line="360" w:lineRule="auto"/>
      <w:jc w:val="both"/>
    </w:pPr>
    <w:rPr>
      <w:rFonts w:ascii="Arial" w:hAnsi="Arial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36122D"/>
    <w:pPr>
      <w:spacing w:before="120" w:after="100" w:line="360" w:lineRule="auto"/>
      <w:ind w:left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 9">
      <a:dk1>
        <a:srgbClr val="262626"/>
      </a:dk1>
      <a:lt1>
        <a:sysClr val="window" lastClr="FFFFFF"/>
      </a:lt1>
      <a:dk2>
        <a:srgbClr val="44546A"/>
      </a:dk2>
      <a:lt2>
        <a:srgbClr val="E7E6E6"/>
      </a:lt2>
      <a:accent1>
        <a:srgbClr val="16D6A8"/>
      </a:accent1>
      <a:accent2>
        <a:srgbClr val="7529F1"/>
      </a:accent2>
      <a:accent3>
        <a:srgbClr val="FF7D7D"/>
      </a:accent3>
      <a:accent4>
        <a:srgbClr val="FD0300"/>
      </a:accent4>
      <a:accent5>
        <a:srgbClr val="B389F7"/>
      </a:accent5>
      <a:accent6>
        <a:srgbClr val="86F2D8"/>
      </a:accent6>
      <a:hlink>
        <a:srgbClr val="0563C1"/>
      </a:hlink>
      <a:folHlink>
        <a:srgbClr val="954F72"/>
      </a:folHlink>
    </a:clrScheme>
    <a:fontScheme name="CETT">
      <a:majorFont>
        <a:latin typeface="Steradian Regular"/>
        <a:ea typeface=""/>
        <a:cs typeface=""/>
      </a:majorFont>
      <a:minorFont>
        <a:latin typeface="Steradian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GrupCETT</dc:creator>
  <cp:lastModifiedBy>GrupCETT</cp:lastModifiedBy>
  <cp:revision>2</cp:revision>
  <dcterms:created xsi:type="dcterms:W3CDTF">2020-01-16T15:20:00Z</dcterms:created>
  <dcterms:modified xsi:type="dcterms:W3CDTF">2020-01-16T15:20:00Z</dcterms:modified>
</cp:coreProperties>
</file>